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Autospacing="on" w:beforeAutospacing="on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План мероприятий по противодействию коррупции</w:t>
      </w:r>
    </w:p>
    <w:p w14:paraId="02000000">
      <w:pPr>
        <w:widowControl w:val="1"/>
        <w:spacing w:afterAutospacing="on" w:beforeAutospacing="on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на 202</w:t>
      </w:r>
      <w:r>
        <w:rPr>
          <w:b w:val="1"/>
          <w:sz w:val="28"/>
        </w:rPr>
        <w:t>4</w:t>
      </w:r>
      <w:r>
        <w:rPr>
          <w:b w:val="1"/>
          <w:sz w:val="28"/>
        </w:rPr>
        <w:t>-202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учебный год</w:t>
      </w:r>
    </w:p>
    <w:tbl>
      <w:tblPr>
        <w:tblStyle w:val="Style_1"/>
        <w:tblpPr w:bottomFromText="0" w:horzAnchor="text" w:leftFromText="180" w:rightFromText="180" w:tblpX="-459" w:tblpYSpec="top" w:topFromText="0" w:vertAnchor="text"/>
        <w:tblW w:type="auto" w:w="0"/>
        <w:tblLayout w:type="fixed"/>
        <w:tblCellMar>
          <w:left w:type="dxa" w:w="0"/>
          <w:right w:type="dxa" w:w="0"/>
        </w:tblCellMar>
      </w:tblPr>
      <w:tblGrid>
        <w:gridCol w:w="5360"/>
        <w:gridCol w:w="2073"/>
        <w:gridCol w:w="2671"/>
      </w:tblGrid>
      <w:tr>
        <w:trPr>
          <w:trHeight w:hRule="atLeast" w:val="541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Наименование мероприятия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Сроки проведения</w:t>
            </w:r>
          </w:p>
          <w:p w14:paraId="05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 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Ответственный</w:t>
            </w:r>
          </w:p>
        </w:tc>
      </w:tr>
      <w:tr>
        <w:trPr>
          <w:trHeight w:hRule="atLeast" w:val="147"/>
        </w:trPr>
        <w:tc>
          <w:tcPr>
            <w:tcW w:type="dxa" w:w="10104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spacing w:beforeAutospacing="on"/>
              <w:ind/>
              <w:rPr>
                <w:b w:val="1"/>
              </w:rPr>
            </w:pPr>
            <w:r>
              <w:rPr>
                <w:b w:val="1"/>
                <w:sz w:val="22"/>
              </w:rPr>
              <w:t>1.Меры по развитию правовой основы в области</w:t>
            </w:r>
            <w:r>
              <w:rPr>
                <w:b w:val="1"/>
                <w:sz w:val="22"/>
              </w:rPr>
              <w:t xml:space="preserve"> </w:t>
            </w:r>
            <w:r>
              <w:rPr>
                <w:b w:val="1"/>
                <w:sz w:val="22"/>
              </w:rPr>
              <w:t xml:space="preserve">противодействия коррупции,  </w:t>
            </w:r>
            <w:r>
              <w:rPr>
                <w:b w:val="1"/>
                <w:color w:val="0000FF"/>
                <w:sz w:val="22"/>
              </w:rPr>
              <w:t> </w:t>
            </w:r>
            <w:r>
              <w:rPr>
                <w:b w:val="1"/>
                <w:sz w:val="22"/>
              </w:rPr>
              <w:t>совершенствование кадровой работы  по профилактике коррупционных  правонарушений</w:t>
            </w:r>
            <w:r>
              <w:rPr>
                <w:b w:val="1"/>
                <w:sz w:val="22"/>
              </w:rPr>
              <w:t xml:space="preserve"> 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ind w:firstLine="247"/>
              <w:rPr>
                <w:spacing w:val="-4"/>
              </w:rPr>
            </w:pPr>
            <w:r>
              <w:rPr>
                <w:spacing w:val="-4"/>
                <w:sz w:val="22"/>
              </w:rPr>
              <w:t>1.1. 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r>
              <w:rPr>
                <w:sz w:val="22"/>
              </w:rPr>
              <w:t>По мере необходимости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ind/>
              <w:jc w:val="center"/>
            </w:pPr>
            <w:r>
              <w:rPr>
                <w:sz w:val="22"/>
              </w:rPr>
              <w:t>Заведующий</w:t>
            </w:r>
          </w:p>
          <w:p w14:paraId="0B000000"/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1.2.Разработка и утверждение с Кодексом проф</w:t>
            </w:r>
            <w:r>
              <w:rPr>
                <w:sz w:val="22"/>
              </w:rPr>
              <w:t xml:space="preserve">ессиональной этики работников </w:t>
            </w:r>
            <w:r>
              <w:rPr>
                <w:sz w:val="22"/>
              </w:rPr>
              <w:t xml:space="preserve">ДОУ 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март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 xml:space="preserve">Заведующий; предс.профкома; совет педагогов 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beforeAutospacing="on"/>
              <w:ind/>
            </w:pPr>
            <w:r>
              <w:rPr>
                <w:sz w:val="22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2 раза в год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 xml:space="preserve">1.4. Ознакомление   работников     с     нормативными    документами     по антикоррупционной деятельности 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Заведующий, ответственные за профилактику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1.6.Отчет о реализации плана п</w:t>
            </w:r>
            <w:r>
              <w:rPr>
                <w:sz w:val="22"/>
              </w:rPr>
              <w:t xml:space="preserve">о противодействию коррупции в </w:t>
            </w:r>
            <w:r>
              <w:rPr>
                <w:sz w:val="22"/>
              </w:rPr>
              <w:t>ДОУ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beforeAutospacing="on"/>
              <w:ind/>
              <w:jc w:val="center"/>
            </w:pPr>
            <w:r>
              <w:rPr>
                <w:sz w:val="22"/>
              </w:rPr>
              <w:t>1 раз в квартал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Заведующий, ответственные лица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Autospacing="on" w:beforeAutospacing="on"/>
              <w:ind/>
              <w:jc w:val="both"/>
            </w:pPr>
            <w:r>
              <w:rPr>
                <w:sz w:val="22"/>
              </w:rPr>
              <w:t>1.7.Осуществление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Заведующий, ответственные за профилактику</w:t>
            </w:r>
          </w:p>
        </w:tc>
      </w:tr>
      <w:tr>
        <w:trPr>
          <w:trHeight w:hRule="atLeast" w:val="423"/>
        </w:trPr>
        <w:tc>
          <w:tcPr>
            <w:tcW w:type="dxa" w:w="536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1.8.Обеспечение системы прозрачности при принятии решений по кадровым вопросам</w:t>
            </w:r>
          </w:p>
        </w:tc>
        <w:tc>
          <w:tcPr>
            <w:tcW w:type="dxa" w:w="207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147"/>
        </w:trPr>
        <w:tc>
          <w:tcPr>
            <w:tcW w:type="dxa" w:w="10104"/>
            <w:gridSpan w:val="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beforeAutospacing="on"/>
              <w:ind/>
              <w:rPr>
                <w:b w:val="1"/>
              </w:rPr>
            </w:pPr>
            <w:r>
              <w:rPr>
                <w:b w:val="1"/>
                <w:sz w:val="22"/>
              </w:rPr>
              <w:t>2. Меры по соверш</w:t>
            </w:r>
            <w:r>
              <w:rPr>
                <w:b w:val="1"/>
                <w:sz w:val="22"/>
              </w:rPr>
              <w:t xml:space="preserve">енствованию функционирования </w:t>
            </w:r>
            <w:r>
              <w:rPr>
                <w:b w:val="1"/>
                <w:sz w:val="22"/>
              </w:rPr>
              <w:t>ДОУ</w:t>
            </w:r>
            <w:r>
              <w:rPr>
                <w:b w:val="1"/>
                <w:sz w:val="22"/>
              </w:rPr>
              <w:t xml:space="preserve"> </w:t>
            </w:r>
            <w:r>
              <w:rPr>
                <w:b w:val="1"/>
                <w:sz w:val="22"/>
              </w:rPr>
              <w:t>в целях предупреждения коррупции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2.1. Организация проверки достоверности представляемых гражданином персональных данных и иных сведени</w:t>
            </w:r>
            <w:r>
              <w:rPr>
                <w:sz w:val="22"/>
              </w:rPr>
              <w:t xml:space="preserve">й при поступлении на работу в </w:t>
            </w:r>
            <w:r>
              <w:rPr>
                <w:sz w:val="22"/>
              </w:rPr>
              <w:t>ДОУ.</w:t>
            </w:r>
          </w:p>
        </w:tc>
        <w:tc>
          <w:tcPr>
            <w:tcW w:type="dxa" w:w="2073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Апрель-май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Комиссия по инвентаризации</w:t>
            </w:r>
          </w:p>
        </w:tc>
      </w:tr>
      <w:tr>
        <w:trPr>
          <w:trHeight w:hRule="atLeast" w:val="147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beforeAutospacing="on"/>
              <w:ind/>
            </w:pPr>
            <w:r>
              <w:rPr>
                <w:sz w:val="22"/>
              </w:rPr>
              <w:t>2.3. Проведение внутреннего контроля:</w:t>
            </w:r>
          </w:p>
          <w:p w14:paraId="29000000">
            <w:pPr>
              <w:widowControl w:val="1"/>
              <w:spacing w:beforeAutospacing="on"/>
              <w:ind/>
            </w:pPr>
            <w:r>
              <w:rPr>
                <w:sz w:val="22"/>
              </w:rPr>
              <w:t>- организация питания воспитанников;</w:t>
            </w:r>
          </w:p>
          <w:p w14:paraId="2A000000">
            <w:pPr>
              <w:widowControl w:val="1"/>
              <w:spacing w:beforeAutospacing="on"/>
              <w:ind/>
            </w:pPr>
            <w:r>
              <w:rPr>
                <w:sz w:val="22"/>
              </w:rPr>
              <w:t>- соблюдение  прав всех участников образовательного процесса.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Заведующий, ст.воспитатель,ст.м/с</w:t>
            </w:r>
          </w:p>
        </w:tc>
      </w:tr>
      <w:tr>
        <w:trPr>
          <w:trHeight w:hRule="atLeast" w:val="842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2.4.  Усиление контроля за недопущением фактов неправомерного взимания денежных средств с родителе</w:t>
            </w:r>
            <w:r>
              <w:rPr>
                <w:sz w:val="22"/>
              </w:rPr>
              <w:t xml:space="preserve">й (законных представителей) в </w:t>
            </w:r>
            <w:r>
              <w:rPr>
                <w:sz w:val="22"/>
              </w:rPr>
              <w:t>ДОУ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Заведующий</w:t>
            </w:r>
          </w:p>
          <w:p w14:paraId="30000000">
            <w:pPr>
              <w:widowControl w:val="1"/>
              <w:ind w:left="360"/>
              <w:jc w:val="center"/>
            </w:pPr>
          </w:p>
        </w:tc>
      </w:tr>
      <w:tr>
        <w:trPr>
          <w:trHeight w:hRule="atLeast" w:val="972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beforeAutospacing="on"/>
              <w:ind w:firstLine="108"/>
              <w:jc w:val="both"/>
            </w:pPr>
            <w:r>
              <w:rPr>
                <w:sz w:val="22"/>
              </w:rPr>
              <w:t xml:space="preserve">2.5.  Организация систематического контроля за выполнением законодательства </w:t>
            </w:r>
            <w:r>
              <w:rPr>
                <w:sz w:val="22"/>
              </w:rPr>
              <w:t xml:space="preserve">о противодействии коррупции в </w:t>
            </w:r>
            <w:r>
              <w:rPr>
                <w:sz w:val="22"/>
              </w:rPr>
              <w:t>ДОУ при организации работы по вопросам охраны труда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beforeAutospacing="on"/>
              <w:ind w:firstLine="108"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  <w:p w14:paraId="34000000">
            <w:pPr>
              <w:widowControl w:val="1"/>
              <w:spacing w:beforeAutospacing="on"/>
              <w:ind/>
              <w:jc w:val="center"/>
            </w:pPr>
          </w:p>
        </w:tc>
      </w:tr>
      <w:tr>
        <w:trPr>
          <w:trHeight w:hRule="atLeast" w:val="2546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2.6. Размещение  информации по антикоррупционной тематике  на официальном</w:t>
            </w:r>
            <w:r>
              <w:rPr>
                <w:sz w:val="22"/>
              </w:rPr>
              <w:t xml:space="preserve"> сайте ДОУ  и на стендах в  </w:t>
            </w:r>
            <w:r>
              <w:rPr>
                <w:sz w:val="22"/>
              </w:rPr>
              <w:t>ДОУ:</w:t>
            </w:r>
          </w:p>
          <w:p w14:paraId="36000000">
            <w:pPr>
              <w:widowControl w:val="1"/>
              <w:numPr>
                <w:ilvl w:val="0"/>
                <w:numId w:val="1"/>
              </w:numPr>
              <w:spacing w:afterAutospacing="on" w:beforeAutospacing="on"/>
              <w:ind/>
            </w:pPr>
            <w:r>
              <w:rPr>
                <w:sz w:val="22"/>
              </w:rPr>
              <w:t>копия лицензии на право ведения образовательной  деятельности;</w:t>
            </w:r>
          </w:p>
          <w:p w14:paraId="37000000">
            <w:pPr>
              <w:widowControl w:val="1"/>
              <w:numPr>
                <w:ilvl w:val="0"/>
                <w:numId w:val="1"/>
              </w:numPr>
              <w:spacing w:afterAutospacing="on" w:beforeAutospacing="on"/>
              <w:ind/>
            </w:pPr>
            <w:r>
              <w:rPr>
                <w:sz w:val="22"/>
              </w:rPr>
              <w:t>режим работы;</w:t>
            </w:r>
          </w:p>
          <w:p w14:paraId="38000000">
            <w:pPr>
              <w:widowControl w:val="1"/>
              <w:numPr>
                <w:ilvl w:val="0"/>
                <w:numId w:val="1"/>
              </w:numPr>
              <w:spacing w:afterAutospacing="on" w:beforeAutospacing="on"/>
              <w:ind/>
            </w:pPr>
            <w:r>
              <w:rPr>
                <w:sz w:val="22"/>
              </w:rPr>
              <w:t xml:space="preserve"> п</w:t>
            </w:r>
            <w:r>
              <w:rPr>
                <w:sz w:val="22"/>
              </w:rPr>
              <w:t xml:space="preserve">орядок комплектования </w:t>
            </w:r>
            <w:r>
              <w:rPr>
                <w:sz w:val="22"/>
              </w:rPr>
              <w:t xml:space="preserve">детей в </w:t>
            </w:r>
            <w:r>
              <w:rPr>
                <w:sz w:val="22"/>
              </w:rPr>
              <w:t>муниципальн</w:t>
            </w:r>
            <w:r>
              <w:rPr>
                <w:sz w:val="22"/>
              </w:rPr>
              <w:t>ое</w:t>
            </w:r>
            <w:r>
              <w:rPr>
                <w:sz w:val="22"/>
              </w:rPr>
              <w:t xml:space="preserve"> образовательн</w:t>
            </w:r>
            <w:r>
              <w:rPr>
                <w:sz w:val="22"/>
              </w:rPr>
              <w:t>ое</w:t>
            </w:r>
            <w:r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.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 xml:space="preserve">Постоянно </w:t>
            </w:r>
          </w:p>
          <w:p w14:paraId="3A000000">
            <w:pPr>
              <w:widowControl w:val="1"/>
              <w:spacing w:afterAutospacing="on" w:beforeAutospacing="on"/>
              <w:ind/>
            </w:pPr>
          </w:p>
          <w:p w14:paraId="3B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(после получения)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  <w:p w14:paraId="3D000000">
            <w:pPr>
              <w:widowControl w:val="1"/>
              <w:spacing w:afterAutospacing="on" w:beforeAutospacing="on"/>
              <w:ind/>
              <w:jc w:val="center"/>
            </w:pPr>
          </w:p>
        </w:tc>
      </w:tr>
      <w:tr>
        <w:trPr>
          <w:trHeight w:hRule="atLeast" w:val="1558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</w:t>
            </w:r>
            <w:r>
              <w:rPr>
                <w:sz w:val="22"/>
              </w:rPr>
              <w:t xml:space="preserve">я) заведующего  и сотрудников </w:t>
            </w:r>
            <w:r>
              <w:rPr>
                <w:sz w:val="22"/>
              </w:rPr>
              <w:t>ДОУ  с точки зрения наличия сведений о фактах коррупции и организации их проверки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beforeAutospacing="on"/>
              <w:ind w:firstLine="108"/>
              <w:jc w:val="center"/>
            </w:pPr>
            <w:r>
              <w:rPr>
                <w:sz w:val="22"/>
              </w:rPr>
              <w:t>По мере поступления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beforeAutospacing="on"/>
              <w:ind/>
              <w:jc w:val="center"/>
            </w:pPr>
            <w:r>
              <w:rPr>
                <w:sz w:val="22"/>
              </w:rPr>
              <w:t>Заведующий, ответственные лица, члены комиссии</w:t>
            </w:r>
          </w:p>
        </w:tc>
      </w:tr>
      <w:tr>
        <w:trPr>
          <w:trHeight w:hRule="atLeast" w:val="845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2.8</w:t>
            </w:r>
            <w:r>
              <w:rPr>
                <w:sz w:val="22"/>
              </w:rPr>
              <w:t>. Проведение групповых и общих  родительских собраний</w:t>
            </w:r>
            <w:r>
              <w:rPr>
                <w:sz w:val="22"/>
              </w:rPr>
              <w:t xml:space="preserve"> с целью разъяснения политики </w:t>
            </w:r>
            <w:r>
              <w:rPr>
                <w:sz w:val="22"/>
              </w:rPr>
              <w:t>ДОУ в отношении коррупции.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1 раз в год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Заведующий, ответственные лица, воспитатели</w:t>
            </w:r>
          </w:p>
        </w:tc>
      </w:tr>
      <w:tr>
        <w:trPr>
          <w:trHeight w:hRule="atLeast" w:val="555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</w:t>
            </w:r>
            <w:r>
              <w:rPr>
                <w:sz w:val="22"/>
              </w:rPr>
              <w:t>9</w:t>
            </w:r>
            <w:r>
              <w:rPr>
                <w:sz w:val="22"/>
              </w:rPr>
              <w:t>. П</w:t>
            </w:r>
            <w:r>
              <w:rPr>
                <w:sz w:val="22"/>
              </w:rPr>
              <w:t xml:space="preserve">роведение отчётов заведующего </w:t>
            </w:r>
            <w:r>
              <w:rPr>
                <w:sz w:val="22"/>
              </w:rPr>
              <w:t xml:space="preserve">ДОУ перед родителями воспитанников 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1 раз в год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837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2.1</w:t>
            </w:r>
            <w:r>
              <w:rPr>
                <w:sz w:val="22"/>
              </w:rPr>
              <w:t>0</w:t>
            </w:r>
            <w:r>
              <w:rPr>
                <w:sz w:val="22"/>
              </w:rPr>
              <w:t>. Инстр</w:t>
            </w:r>
            <w:r>
              <w:rPr>
                <w:sz w:val="22"/>
              </w:rPr>
              <w:t xml:space="preserve">уктивные совещания работников </w:t>
            </w:r>
            <w:r>
              <w:rPr>
                <w:sz w:val="22"/>
              </w:rPr>
              <w:t>ДОУ «Коррупция и ответственность за коррупционные деяния» 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555"/>
        </w:trPr>
        <w:tc>
          <w:tcPr>
            <w:tcW w:type="dxa" w:w="10104"/>
            <w:gridSpan w:val="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beforeAutospacing="on"/>
              <w:ind/>
              <w:rPr>
                <w:b w:val="1"/>
              </w:rPr>
            </w:pPr>
            <w:r>
              <w:rPr>
                <w:b w:val="1"/>
                <w:sz w:val="22"/>
              </w:rPr>
              <w:t>3. Меры по правовому просвещению и повышению антикоррупционной компетентност</w:t>
            </w:r>
            <w:r>
              <w:rPr>
                <w:b w:val="1"/>
                <w:sz w:val="22"/>
              </w:rPr>
              <w:t>и сотрудников, воспитанников </w:t>
            </w:r>
            <w:r>
              <w:rPr>
                <w:b w:val="1"/>
                <w:sz w:val="22"/>
              </w:rPr>
              <w:t>ДОУ и их родителей</w:t>
            </w:r>
          </w:p>
        </w:tc>
      </w:tr>
      <w:tr>
        <w:trPr>
          <w:trHeight w:hRule="atLeast" w:val="541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beforeAutospacing="on"/>
              <w:ind/>
            </w:pPr>
            <w:r>
              <w:rPr>
                <w:sz w:val="22"/>
              </w:rPr>
              <w:t xml:space="preserve">3.1. 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В течение года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 w:left="360"/>
              <w:jc w:val="center"/>
            </w:pPr>
            <w:r>
              <w:rPr>
                <w:sz w:val="22"/>
              </w:rPr>
              <w:t>Старший воспитатель, воспитатели групп, специалисты</w:t>
            </w:r>
          </w:p>
        </w:tc>
      </w:tr>
      <w:tr>
        <w:trPr>
          <w:trHeight w:hRule="atLeast" w:val="555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beforeAutospacing="on"/>
              <w:ind/>
            </w:pPr>
            <w:r>
              <w:rPr>
                <w:sz w:val="22"/>
              </w:rPr>
              <w:t>3.2. Изготовление памяток для родителей  «Это важно знать!»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март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Ответственные за профилактику</w:t>
            </w:r>
          </w:p>
        </w:tc>
      </w:tr>
      <w:tr>
        <w:trPr>
          <w:trHeight w:hRule="atLeast" w:val="567"/>
        </w:trPr>
        <w:tc>
          <w:tcPr>
            <w:tcW w:type="dxa" w:w="10104"/>
            <w:gridSpan w:val="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beforeAutospacing="on"/>
              <w:ind/>
              <w:rPr>
                <w:b w:val="1"/>
              </w:rPr>
            </w:pPr>
            <w:r>
              <w:rPr>
                <w:b w:val="1"/>
                <w:sz w:val="22"/>
              </w:rPr>
              <w:t>4. Обеспечение  доступа родителям (законным представителям)</w:t>
            </w:r>
            <w:r>
              <w:rPr>
                <w:b w:val="1"/>
                <w:sz w:val="22"/>
              </w:rPr>
              <w:t xml:space="preserve">  к информации о деятельности </w:t>
            </w:r>
            <w:r>
              <w:rPr>
                <w:b w:val="1"/>
                <w:sz w:val="22"/>
              </w:rPr>
              <w:t xml:space="preserve">ДОУ, установление обратной связи </w:t>
            </w:r>
          </w:p>
        </w:tc>
      </w:tr>
      <w:tr>
        <w:trPr>
          <w:trHeight w:hRule="atLeast" w:val="484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4.1. Информирование родителей (законных предст</w:t>
            </w:r>
            <w:r>
              <w:rPr>
                <w:sz w:val="22"/>
              </w:rPr>
              <w:t xml:space="preserve">авителей) о правилах приема в </w:t>
            </w:r>
            <w:r>
              <w:rPr>
                <w:sz w:val="22"/>
              </w:rPr>
              <w:t xml:space="preserve">ДОУ 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Постоянно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</w:t>
            </w:r>
          </w:p>
        </w:tc>
      </w:tr>
      <w:tr>
        <w:trPr>
          <w:trHeight w:hRule="atLeast" w:val="1087"/>
        </w:trPr>
        <w:tc>
          <w:tcPr>
            <w:tcW w:type="dxa" w:w="536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>4.2. Проведение ежегодного оп</w:t>
            </w:r>
            <w:r>
              <w:rPr>
                <w:sz w:val="22"/>
              </w:rPr>
              <w:t>роса родителей воспитанников  </w:t>
            </w:r>
            <w:r>
              <w:rPr>
                <w:sz w:val="22"/>
              </w:rPr>
              <w:t>ДОУ с целью определения степени</w:t>
            </w:r>
            <w:r>
              <w:rPr>
                <w:sz w:val="22"/>
              </w:rPr>
              <w:t xml:space="preserve"> их удовлетворенности работой </w:t>
            </w:r>
            <w:r>
              <w:rPr>
                <w:sz w:val="22"/>
              </w:rPr>
              <w:t>ДОУ, качеством предоставляемых образовательных услуг.</w:t>
            </w:r>
          </w:p>
        </w:tc>
        <w:tc>
          <w:tcPr>
            <w:tcW w:type="dxa" w:w="207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май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Воспитатели, старший воспитатель</w:t>
            </w:r>
          </w:p>
        </w:tc>
      </w:tr>
      <w:tr>
        <w:trPr>
          <w:trHeight w:hRule="atLeast" w:val="1403"/>
        </w:trPr>
        <w:tc>
          <w:tcPr>
            <w:tcW w:type="dxa" w:w="5360"/>
            <w:vMerge w:val="restart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 xml:space="preserve">4.5. Размещение на сайте </w:t>
            </w:r>
            <w:r>
              <w:rPr>
                <w:sz w:val="22"/>
              </w:rPr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type="dxa" w:w="2073"/>
            <w:vMerge w:val="restart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Autospacing="on" w:beforeAutospacing="on"/>
              <w:ind/>
            </w:pPr>
            <w:r>
              <w:rPr>
                <w:sz w:val="22"/>
              </w:rPr>
              <w:t xml:space="preserve">      июнь</w:t>
            </w:r>
          </w:p>
        </w:tc>
        <w:tc>
          <w:tcPr>
            <w:tcW w:type="dxa" w:w="267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Autospacing="on" w:beforeAutospacing="on"/>
              <w:ind/>
              <w:jc w:val="center"/>
            </w:pPr>
            <w:r>
              <w:rPr>
                <w:sz w:val="22"/>
              </w:rPr>
              <w:t>Заведующий, ответственный за ведение сайта</w:t>
            </w:r>
          </w:p>
        </w:tc>
      </w:tr>
      <w:tr>
        <w:trPr>
          <w:trHeight w:hRule="atLeast" w:val="271"/>
        </w:trPr>
        <w:tc>
          <w:tcPr>
            <w:tcW w:type="dxa" w:w="5360"/>
            <w:gridSpan w:val="1"/>
            <w:vMerge w:val="continue"/>
            <w:tcBorders>
              <w:top w:sz="4" w:val="nil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73"/>
            <w:gridSpan w:val="1"/>
            <w:vMerge w:val="continue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71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Autospacing="on" w:beforeAutospacing="on"/>
              <w:ind/>
            </w:pPr>
          </w:p>
        </w:tc>
      </w:tr>
    </w:tbl>
    <w:p w14:paraId="5C000000">
      <w:pPr>
        <w:widowControl w:val="1"/>
        <w:spacing w:afterAutospacing="on" w:beforeAutospacing="on"/>
        <w:ind/>
      </w:pPr>
      <w:r>
        <w:t>План определяет основные направления реализации</w:t>
      </w:r>
      <w:r>
        <w:t xml:space="preserve"> антикоррупционной политики в МБ</w:t>
      </w:r>
      <w:r>
        <w:t xml:space="preserve">ДОУ </w:t>
      </w:r>
      <w:r>
        <w:rPr>
          <w:color w:val="000000"/>
        </w:rPr>
        <w:t>«Детский сад №12«Гусельки</w:t>
      </w:r>
      <w:r>
        <w:rPr>
          <w:color w:val="000000"/>
        </w:rPr>
        <w:t>»</w:t>
      </w:r>
      <w:r>
        <w:t>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</w:t>
      </w:r>
      <w:r>
        <w:t>ррупции.</w:t>
      </w:r>
    </w:p>
    <w:p w14:paraId="5D000000">
      <w:pPr>
        <w:pStyle w:val="Style_2"/>
        <w:widowControl w:val="1"/>
        <w:spacing w:after="0" w:line="360" w:lineRule="auto"/>
        <w:ind/>
        <w:jc w:val="both"/>
        <w:rPr>
          <w:rStyle w:val="Style_3_ch"/>
          <w:b w:val="1"/>
        </w:rPr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3" w:type="paragraph">
    <w:name w:val="highlight highlight_active"/>
    <w:basedOn w:val="Style_5"/>
    <w:link w:val="Style_3_ch"/>
  </w:style>
  <w:style w:styleId="Style_3_ch" w:type="character">
    <w:name w:val="highlight highlight_active"/>
    <w:basedOn w:val="Style_5_ch"/>
    <w:link w:val="Style_3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4"/>
    <w:link w:val="Style_12_ch"/>
    <w:pPr>
      <w:widowControl w:val="0"/>
      <w:spacing w:after="120"/>
      <w:ind/>
    </w:pPr>
  </w:style>
  <w:style w:styleId="Style_12_ch" w:type="character">
    <w:name w:val="Body Text"/>
    <w:basedOn w:val="Style_4_ch"/>
    <w:link w:val="Style_12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3" w:type="paragraph">
    <w:name w:val="Стиль 14 пт полужирный По центру Перед:  5 пт После:  5 пт"/>
    <w:link w:val="Style_13_ch"/>
    <w:rPr>
      <w:rFonts w:ascii="Times New Roman" w:hAnsi="Times New Roman"/>
      <w:sz w:val="24"/>
    </w:rPr>
  </w:style>
  <w:style w:styleId="Style_13_ch" w:type="character">
    <w:name w:val="Стиль 14 пт полужирный По центру Перед:  5 пт После:  5 пт"/>
    <w:link w:val="Style_13"/>
    <w:rPr>
      <w:rFonts w:ascii="Times New Roman" w:hAnsi="Times New Roman"/>
      <w:sz w:val="24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2" w:type="paragraph">
    <w:name w:val="western"/>
    <w:basedOn w:val="Style_4"/>
    <w:link w:val="Style_2_ch"/>
    <w:pPr>
      <w:widowControl w:val="1"/>
      <w:spacing w:afterAutospacing="on" w:beforeAutospacing="on"/>
      <w:ind/>
    </w:pPr>
  </w:style>
  <w:style w:styleId="Style_2_ch" w:type="character">
    <w:name w:val="western"/>
    <w:basedOn w:val="Style_4_ch"/>
    <w:link w:val="Style_2"/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List Paragraph"/>
    <w:basedOn w:val="Style_4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4_ch"/>
    <w:link w:val="Style_19"/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Default"/>
    <w:link w:val="Style_22_ch"/>
    <w:pPr>
      <w:widowControl w:val="1"/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22_ch" w:type="character">
    <w:name w:val="Default"/>
    <w:link w:val="Style_22"/>
    <w:rPr>
      <w:rFonts w:ascii="Times New Roman" w:hAnsi="Times New Roman"/>
      <w:color w:val="000000"/>
      <w:sz w:val="24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trong"/>
    <w:link w:val="Style_26_ch"/>
    <w:rPr>
      <w:b w:val="1"/>
    </w:rPr>
  </w:style>
  <w:style w:styleId="Style_26_ch" w:type="character">
    <w:name w:val="Strong"/>
    <w:link w:val="Style_26"/>
    <w:rPr>
      <w:b w:val="1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c3"/>
    <w:basedOn w:val="Style_4"/>
    <w:link w:val="Style_31_ch"/>
    <w:pPr>
      <w:widowControl w:val="1"/>
      <w:spacing w:after="90" w:before="90"/>
      <w:ind/>
    </w:pPr>
  </w:style>
  <w:style w:styleId="Style_31_ch" w:type="character">
    <w:name w:val="c3"/>
    <w:basedOn w:val="Style_4_ch"/>
    <w:link w:val="Style_31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2024-12-13T16:31:00Z</dcterms:created>
  <dcterms:modified xsi:type="dcterms:W3CDTF">2024-12-13T16:52:36Z</dcterms:modified>
</cp:coreProperties>
</file>